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十堰市市级粮食应急保障企业管理细则（试行）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》</w:t>
      </w:r>
    </w:p>
    <w:p>
      <w:pPr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的政策解读</w:t>
      </w:r>
    </w:p>
    <w:p>
      <w:pPr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2023年6月20日省粮食局印发《湖北省省级粮食应急保障企业管理细则（试行）》。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  <w:t>为加强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我市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  <w:t>粮食应急保障体系建设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  <w:t>进一步规范全市各类粮食应急保障企业管理，有效发挥粮食应急保障作用，根据《粮食流通管理条例》《粮食应急保障企业管理办法》（国粮仓规〔2021〕193号）和《湖北省省级粮食应急保障企业管理细则（试行）》（鄂粮规〔2023〕1号）等相关法律法规和制度规定，结合我市实际，制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  <w:t>本管理细则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相关依据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  <w:t>《粮食流通管理条例》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  <w:t>《粮食应急保障企业管理办法》（国粮仓规〔2021〕193号）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en-US" w:bidi="en-US"/>
        </w:rPr>
        <w:t>《湖北省省级粮食应急保障企业管理细则（试行）》（鄂粮规〔2023〕1号）</w:t>
      </w:r>
    </w:p>
    <w:p>
      <w:pPr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主要内容 </w:t>
      </w:r>
    </w:p>
    <w:p>
      <w:pPr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《十堰市市级粮食应急保障企业管理细则（试行）》共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6章、26条。第一章总则，明确管理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的依据、适用范围、原则方法。第二章条件和标准，明确市级粮食应急保障企业应具备的基本条件，对5种类型的应急企业应具备的硬件及应急保障能力进行了细化。第三章申报和确定程序，明确市级粮食应急保障企业申报和确定的主要步骤。第四章日常管理和监督处置，明确市发改部门和各县市区发改部门应履行的管理及监督责任，对禁止性行为予以明确。第五章责任与义务，明确市、县发改部门和应急保障企业应履行的义务和承担的责任。第六章附则明确细则的解释权及有效期，要求各地可参照制定同级细则。</w:t>
      </w:r>
    </w:p>
    <w:p>
      <w:pPr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月27日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9395364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right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仿宋_GB2312" w:hAnsi="Calibri" w:eastAsia="仿宋_GB2312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t xml:space="preserve"> 5 -</w:t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9395369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left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仿宋_GB2312" w:hAnsi="Calibri" w:eastAsia="仿宋_GB2312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t xml:space="preserve"> 4 -</w:t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3791E"/>
    <w:rsid w:val="2FBF12FB"/>
    <w:rsid w:val="3F757B51"/>
    <w:rsid w:val="42D23961"/>
    <w:rsid w:val="4FBFB771"/>
    <w:rsid w:val="5BC7CA64"/>
    <w:rsid w:val="5D03791E"/>
    <w:rsid w:val="6EF50925"/>
    <w:rsid w:val="73FEE1BE"/>
    <w:rsid w:val="76FE05A9"/>
    <w:rsid w:val="776755DD"/>
    <w:rsid w:val="7BEF980A"/>
    <w:rsid w:val="7DDE25EE"/>
    <w:rsid w:val="7F3CE037"/>
    <w:rsid w:val="9BE3D14B"/>
    <w:rsid w:val="9F8E8FDC"/>
    <w:rsid w:val="B7F358A3"/>
    <w:rsid w:val="CEDFC929"/>
    <w:rsid w:val="DFFF9C49"/>
    <w:rsid w:val="EAFF7DD4"/>
    <w:rsid w:val="EDFF975F"/>
    <w:rsid w:val="EE7FE1C2"/>
    <w:rsid w:val="F8EB70D2"/>
    <w:rsid w:val="F9BF7211"/>
    <w:rsid w:val="FADF77D7"/>
    <w:rsid w:val="FD6DD623"/>
    <w:rsid w:val="FDB5DABB"/>
    <w:rsid w:val="FF1FAD80"/>
    <w:rsid w:val="FF8F5F6D"/>
    <w:rsid w:val="FFFF3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2021-08-25T17:29:00Z</dcterms:created>
  <dc:creator>随风</dc:creator>
  <cp:lastModifiedBy>thtf</cp:lastModifiedBy>
  <cp:lastPrinted>2023-09-27T16:23:34Z</cp:lastPrinted>
  <dcterms:modified xsi:type="dcterms:W3CDTF">2023-09-27T16:25:28Z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DD6746347B1F4C849A7DE561417FCD59</vt:lpwstr>
  </property>
</Properties>
</file>