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hAnsi="方正小标宋简体" w:eastAsia="方正小标宋简体" w:cs="方正小标宋简体"/>
          <w:color w:val="auto"/>
          <w:sz w:val="36"/>
          <w:szCs w:val="36"/>
          <w:lang w:eastAsia="zh-CN"/>
        </w:rPr>
      </w:pPr>
    </w:p>
    <w:p>
      <w:pPr>
        <w:spacing w:line="240" w:lineRule="auto"/>
        <w:jc w:val="center"/>
        <w:rPr>
          <w:rFonts w:hint="default"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color w:val="auto"/>
          <w:sz w:val="36"/>
          <w:szCs w:val="36"/>
          <w:lang w:eastAsia="zh-CN"/>
        </w:rPr>
        <w:t>关于《</w:t>
      </w:r>
      <w:r>
        <w:rPr>
          <w:rFonts w:hint="eastAsia" w:ascii="方正小标宋简体" w:hAnsi="方正小标宋简体" w:eastAsia="方正小标宋简体" w:cs="方正小标宋简体"/>
          <w:color w:val="auto"/>
          <w:sz w:val="36"/>
          <w:szCs w:val="36"/>
        </w:rPr>
        <w:t>十堰市市级储备粮管理年度考核办法（试行）（征求意见稿）</w:t>
      </w:r>
      <w:r>
        <w:rPr>
          <w:rFonts w:hint="eastAsia" w:ascii="方正小标宋简体" w:hAnsi="方正小标宋简体" w:eastAsia="方正小标宋简体" w:cs="方正小标宋简体"/>
          <w:color w:val="auto"/>
          <w:sz w:val="36"/>
          <w:szCs w:val="36"/>
          <w:lang w:eastAsia="zh-CN"/>
        </w:rPr>
        <w:t>》</w:t>
      </w:r>
      <w:r>
        <w:rPr>
          <w:rFonts w:hint="eastAsia" w:ascii="方正小标宋简体" w:hAnsi="方正小标宋简体" w:eastAsia="方正小标宋简体" w:cs="方正小标宋简体"/>
          <w:b w:val="0"/>
          <w:bCs w:val="0"/>
          <w:sz w:val="36"/>
          <w:szCs w:val="36"/>
          <w:lang w:val="en-US" w:eastAsia="zh-CN"/>
        </w:rPr>
        <w:t>的政策解读</w:t>
      </w:r>
    </w:p>
    <w:p>
      <w:pPr>
        <w:spacing w:line="240" w:lineRule="auto"/>
        <w:jc w:val="center"/>
        <w:textAlignment w:val="baseline"/>
        <w:rPr>
          <w:rFonts w:ascii="仿宋_GB2312" w:hAnsi="仿宋_GB2312" w:eastAsia="仿宋_GB2312" w:cs="仿宋_GB2312"/>
          <w:color w:val="000000"/>
          <w:sz w:val="32"/>
          <w:szCs w:val="32"/>
        </w:rPr>
      </w:pPr>
    </w:p>
    <w:p>
      <w:pPr>
        <w:spacing w:line="240" w:lineRule="auto"/>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起草背景</w:t>
      </w:r>
    </w:p>
    <w:p>
      <w:pPr>
        <w:spacing w:line="240" w:lineRule="auto"/>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2022年12月30日省粮食局印发《湖北省省级储备粮管理年度考核办法（试行）》。</w:t>
      </w:r>
      <w:r>
        <w:rPr>
          <w:rFonts w:hint="eastAsia" w:ascii="仿宋_GB2312" w:hAnsi="仿宋_GB2312" w:eastAsia="仿宋_GB2312" w:cs="仿宋_GB2312"/>
          <w:color w:val="auto"/>
          <w:spacing w:val="0"/>
          <w:w w:val="100"/>
          <w:kern w:val="0"/>
          <w:position w:val="0"/>
          <w:sz w:val="32"/>
          <w:szCs w:val="32"/>
          <w:shd w:val="clear" w:color="auto" w:fill="auto"/>
          <w:lang w:eastAsia="en-US" w:bidi="en-US"/>
        </w:rPr>
        <w:t>为规范和加强</w:t>
      </w:r>
      <w:r>
        <w:rPr>
          <w:rFonts w:hint="eastAsia" w:ascii="仿宋_GB2312" w:hAnsi="仿宋_GB2312" w:eastAsia="仿宋_GB2312" w:cs="仿宋_GB2312"/>
          <w:color w:val="auto"/>
          <w:spacing w:val="0"/>
          <w:w w:val="100"/>
          <w:kern w:val="0"/>
          <w:position w:val="0"/>
          <w:sz w:val="32"/>
          <w:szCs w:val="32"/>
          <w:shd w:val="clear" w:color="auto" w:fill="auto"/>
          <w:lang w:eastAsia="zh-CN" w:bidi="en-US"/>
        </w:rPr>
        <w:t>我市市级</w:t>
      </w:r>
      <w:r>
        <w:rPr>
          <w:rFonts w:hint="eastAsia" w:ascii="仿宋_GB2312" w:hAnsi="仿宋_GB2312" w:eastAsia="仿宋_GB2312" w:cs="仿宋_GB2312"/>
          <w:color w:val="auto"/>
          <w:spacing w:val="0"/>
          <w:w w:val="100"/>
          <w:kern w:val="0"/>
          <w:position w:val="0"/>
          <w:sz w:val="32"/>
          <w:szCs w:val="32"/>
          <w:shd w:val="clear" w:color="auto" w:fill="auto"/>
          <w:lang w:eastAsia="en-US" w:bidi="en-US"/>
        </w:rPr>
        <w:t>地方储备粮管理，</w:t>
      </w:r>
      <w:r>
        <w:rPr>
          <w:rFonts w:hint="eastAsia" w:ascii="仿宋_GB2312" w:hAnsi="仿宋_GB2312" w:eastAsia="仿宋_GB2312" w:cs="仿宋_GB2312"/>
          <w:color w:val="auto"/>
          <w:spacing w:val="0"/>
          <w:w w:val="100"/>
          <w:kern w:val="0"/>
          <w:position w:val="0"/>
          <w:sz w:val="32"/>
          <w:szCs w:val="32"/>
          <w:shd w:val="clear" w:color="auto" w:fill="auto"/>
          <w:lang w:eastAsia="zh-CN" w:bidi="en-US"/>
        </w:rPr>
        <w:t>确保民生和粮食安全，</w:t>
      </w:r>
      <w:r>
        <w:rPr>
          <w:rFonts w:hint="eastAsia" w:ascii="仿宋_GB2312" w:hAnsi="仿宋_GB2312" w:eastAsia="仿宋_GB2312" w:cs="仿宋_GB2312"/>
          <w:color w:val="auto"/>
          <w:spacing w:val="0"/>
          <w:w w:val="100"/>
          <w:kern w:val="0"/>
          <w:position w:val="0"/>
          <w:sz w:val="32"/>
          <w:szCs w:val="32"/>
          <w:shd w:val="clear" w:color="auto" w:fill="auto"/>
          <w:lang w:eastAsia="en-US" w:bidi="en-US"/>
        </w:rPr>
        <w:t>更好发挥储备在宏观调控和应急保供中的作用，根据《粮食流通管理条例(2021年修订)》（国务院令第730号）</w:t>
      </w:r>
      <w:r>
        <w:rPr>
          <w:rFonts w:hint="eastAsia" w:ascii="仿宋_GB2312" w:hAnsi="仿宋_GB2312" w:eastAsia="仿宋_GB2312" w:cs="仿宋_GB2312"/>
          <w:color w:val="auto"/>
          <w:spacing w:val="0"/>
          <w:w w:val="100"/>
          <w:kern w:val="0"/>
          <w:position w:val="0"/>
          <w:sz w:val="32"/>
          <w:szCs w:val="32"/>
          <w:shd w:val="clear" w:color="auto" w:fill="auto"/>
          <w:lang w:eastAsia="zh-CN" w:bidi="en-US"/>
        </w:rPr>
        <w:t>、</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《粮食储备管理问责办法（试行）》（国粮执法规〔2021〕141号）、《</w:t>
      </w:r>
      <w:r>
        <w:rPr>
          <w:rFonts w:hint="eastAsia" w:ascii="仿宋_GB2312" w:hAnsi="仿宋_GB2312" w:eastAsia="仿宋_GB2312" w:cs="仿宋_GB2312"/>
          <w:color w:val="auto"/>
          <w:spacing w:val="0"/>
          <w:w w:val="100"/>
          <w:kern w:val="0"/>
          <w:position w:val="0"/>
          <w:sz w:val="32"/>
          <w:szCs w:val="32"/>
          <w:shd w:val="clear" w:color="auto" w:fill="auto"/>
          <w:lang w:eastAsia="en-US" w:bidi="en-US"/>
        </w:rPr>
        <w:t>湖北省地方储备粮管理办法(2021年修订)</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w:t>
      </w:r>
      <w:r>
        <w:rPr>
          <w:rFonts w:hint="eastAsia" w:ascii="仿宋_GB2312" w:hAnsi="仿宋_GB2312" w:eastAsia="仿宋_GB2312" w:cs="仿宋_GB2312"/>
          <w:color w:val="auto"/>
          <w:spacing w:val="0"/>
          <w:w w:val="100"/>
          <w:kern w:val="0"/>
          <w:position w:val="0"/>
          <w:sz w:val="32"/>
          <w:szCs w:val="32"/>
          <w:shd w:val="clear" w:color="auto" w:fill="auto"/>
          <w:lang w:eastAsia="en-US" w:bidi="en-US"/>
        </w:rPr>
        <w:t>（湖北省政府令第418号）</w:t>
      </w:r>
      <w:r>
        <w:rPr>
          <w:rFonts w:hint="eastAsia" w:ascii="仿宋_GB2312" w:hAnsi="仿宋_GB2312" w:eastAsia="仿宋_GB2312" w:cs="仿宋_GB2312"/>
          <w:color w:val="auto"/>
          <w:spacing w:val="0"/>
          <w:w w:val="100"/>
          <w:kern w:val="0"/>
          <w:position w:val="0"/>
          <w:sz w:val="32"/>
          <w:szCs w:val="32"/>
          <w:shd w:val="clear" w:color="auto" w:fill="auto"/>
          <w:lang w:eastAsia="zh-CN" w:bidi="en-US"/>
        </w:rPr>
        <w:t>、</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《湖北省地方储备粮仓储管理办法》(鄂粮规〔2021〕1号)</w:t>
      </w:r>
      <w:r>
        <w:rPr>
          <w:rFonts w:hint="eastAsia" w:ascii="仿宋_GB2312" w:hAnsi="仿宋_GB2312" w:eastAsia="仿宋_GB2312" w:cs="仿宋_GB2312"/>
          <w:color w:val="auto"/>
          <w:spacing w:val="0"/>
          <w:w w:val="100"/>
          <w:kern w:val="0"/>
          <w:position w:val="0"/>
          <w:sz w:val="32"/>
          <w:szCs w:val="32"/>
          <w:shd w:val="clear" w:color="auto" w:fill="auto"/>
          <w:lang w:eastAsia="zh-CN" w:bidi="en-US"/>
        </w:rPr>
        <w:t>、</w:t>
      </w:r>
      <w:r>
        <w:rPr>
          <w:rFonts w:hint="eastAsia" w:ascii="仿宋_GB2312" w:hAnsi="仿宋_GB2312" w:eastAsia="仿宋_GB2312" w:cs="仿宋_GB2312"/>
          <w:color w:val="auto"/>
          <w:spacing w:val="0"/>
          <w:w w:val="100"/>
          <w:kern w:val="0"/>
          <w:position w:val="0"/>
          <w:sz w:val="32"/>
          <w:szCs w:val="32"/>
          <w:shd w:val="clear" w:color="auto" w:fill="auto"/>
          <w:lang w:eastAsia="en-US" w:bidi="en-US"/>
        </w:rPr>
        <w:t>《湖北省地方储备粮质量安全管理办法》(鄂粮规〔2021〕2号)</w:t>
      </w:r>
      <w:r>
        <w:rPr>
          <w:rFonts w:hint="eastAsia" w:ascii="仿宋_GB2312" w:hAnsi="仿宋_GB2312" w:eastAsia="仿宋_GB2312" w:cs="仿宋_GB2312"/>
          <w:color w:val="auto"/>
          <w:spacing w:val="0"/>
          <w:w w:val="100"/>
          <w:kern w:val="0"/>
          <w:position w:val="0"/>
          <w:sz w:val="32"/>
          <w:szCs w:val="32"/>
          <w:shd w:val="clear" w:color="auto" w:fill="auto"/>
          <w:lang w:eastAsia="zh-CN" w:bidi="en-US"/>
        </w:rPr>
        <w:t>和</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《湖北省省级储备粮管理年度考核办法（试行）》（鄂粮发〔2022〕24号）</w:t>
      </w:r>
      <w:r>
        <w:rPr>
          <w:rFonts w:hint="eastAsia" w:ascii="仿宋_GB2312" w:hAnsi="仿宋_GB2312" w:eastAsia="仿宋_GB2312" w:cs="仿宋_GB2312"/>
          <w:color w:val="auto"/>
          <w:spacing w:val="0"/>
          <w:w w:val="100"/>
          <w:kern w:val="0"/>
          <w:position w:val="0"/>
          <w:sz w:val="32"/>
          <w:szCs w:val="32"/>
          <w:shd w:val="clear" w:color="auto" w:fill="auto"/>
          <w:lang w:eastAsia="en-US" w:bidi="en-US"/>
        </w:rPr>
        <w:t>等相关法律法规和制度规定，结合我市实际，制定</w:t>
      </w:r>
      <w:r>
        <w:rPr>
          <w:rFonts w:hint="eastAsia" w:ascii="仿宋_GB2312" w:hAnsi="仿宋_GB2312" w:eastAsia="仿宋_GB2312" w:cs="仿宋_GB2312"/>
          <w:color w:val="auto"/>
          <w:spacing w:val="0"/>
          <w:w w:val="100"/>
          <w:kern w:val="0"/>
          <w:position w:val="0"/>
          <w:sz w:val="32"/>
          <w:szCs w:val="32"/>
          <w:shd w:val="clear" w:color="auto" w:fill="auto"/>
          <w:lang w:eastAsia="zh-CN" w:bidi="en-US"/>
        </w:rPr>
        <w:t>了</w:t>
      </w:r>
      <w:r>
        <w:rPr>
          <w:rFonts w:hint="eastAsia" w:ascii="仿宋_GB2312" w:hAnsi="仿宋_GB2312" w:eastAsia="仿宋_GB2312" w:cs="仿宋_GB2312"/>
          <w:color w:val="auto"/>
          <w:spacing w:val="0"/>
          <w:w w:val="100"/>
          <w:kern w:val="0"/>
          <w:position w:val="0"/>
          <w:sz w:val="32"/>
          <w:szCs w:val="32"/>
          <w:shd w:val="clear" w:color="auto" w:fill="auto"/>
          <w:lang w:eastAsia="en-US" w:bidi="en-US"/>
        </w:rPr>
        <w:t>本</w:t>
      </w:r>
      <w:r>
        <w:rPr>
          <w:rFonts w:hint="eastAsia" w:ascii="仿宋_GB2312" w:hAnsi="仿宋_GB2312" w:eastAsia="仿宋_GB2312" w:cs="仿宋_GB2312"/>
          <w:color w:val="auto"/>
          <w:spacing w:val="0"/>
          <w:w w:val="100"/>
          <w:kern w:val="0"/>
          <w:position w:val="0"/>
          <w:sz w:val="32"/>
          <w:szCs w:val="32"/>
          <w:shd w:val="clear" w:color="auto" w:fill="auto"/>
          <w:lang w:eastAsia="zh-CN" w:bidi="en-US"/>
        </w:rPr>
        <w:t>考核办法</w:t>
      </w:r>
      <w:r>
        <w:rPr>
          <w:rFonts w:hint="eastAsia" w:ascii="仿宋_GB2312" w:hAnsi="仿宋_GB2312" w:eastAsia="仿宋_GB2312" w:cs="仿宋_GB2312"/>
          <w:color w:val="auto"/>
          <w:sz w:val="32"/>
          <w:szCs w:val="32"/>
        </w:rPr>
        <w:t>。</w:t>
      </w:r>
    </w:p>
    <w:p>
      <w:pPr>
        <w:spacing w:line="240" w:lineRule="auto"/>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相关依据</w:t>
      </w:r>
    </w:p>
    <w:p>
      <w:pPr>
        <w:spacing w:line="240" w:lineRule="auto"/>
        <w:ind w:firstLine="640" w:firstLineChars="200"/>
        <w:textAlignment w:val="baseline"/>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pP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1.《粮食流通管理条例(2021年修订)》（国务院令第730号）</w:t>
      </w:r>
    </w:p>
    <w:p>
      <w:pPr>
        <w:spacing w:line="240" w:lineRule="auto"/>
        <w:ind w:firstLine="640" w:firstLineChars="200"/>
        <w:textAlignment w:val="baseline"/>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pP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2.《粮食储备管理问责办法（试行）》（国粮执法规〔2021〕141号）</w:t>
      </w:r>
    </w:p>
    <w:p>
      <w:pPr>
        <w:spacing w:line="240" w:lineRule="auto"/>
        <w:ind w:firstLine="640" w:firstLineChars="200"/>
        <w:textAlignment w:val="baseline"/>
        <w:rPr>
          <w:rFonts w:hint="eastAsia" w:ascii="仿宋_GB2312" w:hAnsi="仿宋_GB2312" w:eastAsia="仿宋_GB2312" w:cs="仿宋_GB2312"/>
          <w:color w:val="auto"/>
          <w:spacing w:val="0"/>
          <w:w w:val="100"/>
          <w:kern w:val="0"/>
          <w:position w:val="0"/>
          <w:sz w:val="32"/>
          <w:szCs w:val="32"/>
          <w:shd w:val="clear" w:color="auto" w:fill="auto"/>
          <w:lang w:eastAsia="en-US" w:bidi="en-US"/>
        </w:rPr>
      </w:pP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3.《</w:t>
      </w:r>
      <w:r>
        <w:rPr>
          <w:rFonts w:hint="eastAsia" w:ascii="仿宋_GB2312" w:hAnsi="仿宋_GB2312" w:eastAsia="仿宋_GB2312" w:cs="仿宋_GB2312"/>
          <w:color w:val="auto"/>
          <w:spacing w:val="0"/>
          <w:w w:val="100"/>
          <w:kern w:val="0"/>
          <w:position w:val="0"/>
          <w:sz w:val="32"/>
          <w:szCs w:val="32"/>
          <w:shd w:val="clear" w:color="auto" w:fill="auto"/>
          <w:lang w:eastAsia="en-US" w:bidi="en-US"/>
        </w:rPr>
        <w:t>湖北省地方储备粮管理办法(2021年修订)</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w:t>
      </w:r>
      <w:r>
        <w:rPr>
          <w:rFonts w:hint="eastAsia" w:ascii="仿宋_GB2312" w:hAnsi="仿宋_GB2312" w:eastAsia="仿宋_GB2312" w:cs="仿宋_GB2312"/>
          <w:color w:val="auto"/>
          <w:spacing w:val="0"/>
          <w:w w:val="100"/>
          <w:kern w:val="0"/>
          <w:position w:val="0"/>
          <w:sz w:val="32"/>
          <w:szCs w:val="32"/>
          <w:shd w:val="clear" w:color="auto" w:fill="auto"/>
          <w:lang w:eastAsia="en-US" w:bidi="en-US"/>
        </w:rPr>
        <w:t>（湖北省政府令第418号）</w:t>
      </w:r>
    </w:p>
    <w:p>
      <w:pPr>
        <w:spacing w:line="240" w:lineRule="auto"/>
        <w:ind w:firstLine="640" w:firstLineChars="200"/>
        <w:textAlignment w:val="baseline"/>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pP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4.《湖北省地方储备粮仓储管理办法》(鄂粮规〔2021〕1号)</w:t>
      </w:r>
    </w:p>
    <w:p>
      <w:pPr>
        <w:spacing w:line="240" w:lineRule="auto"/>
        <w:ind w:firstLine="640" w:firstLineChars="200"/>
        <w:textAlignment w:val="baseline"/>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pP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5.《湖北省地方储备粮质量安全管理办法》(鄂粮规〔2021〕2号)</w:t>
      </w:r>
    </w:p>
    <w:p>
      <w:pPr>
        <w:spacing w:line="240" w:lineRule="auto"/>
        <w:ind w:firstLine="640" w:firstLineChars="200"/>
        <w:textAlignment w:val="baseline"/>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pP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6.《湖北省省级储备粮管理年度考核办法（试行）》（鄂粮发〔2022〕24号）</w:t>
      </w:r>
    </w:p>
    <w:p>
      <w:pPr>
        <w:spacing w:line="240" w:lineRule="auto"/>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 xml:space="preserve">、主要内容 </w:t>
      </w:r>
    </w:p>
    <w:p>
      <w:pPr>
        <w:spacing w:line="240" w:lineRule="auto"/>
        <w:ind w:firstLine="640" w:firstLineChars="200"/>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《十堰市市级储备粮管理年度考核办法（试行）》共</w:t>
      </w:r>
      <w:r>
        <w:rPr>
          <w:rFonts w:hint="eastAsia" w:ascii="仿宋_GB2312" w:hAnsi="仿宋_GB2312" w:eastAsia="仿宋_GB2312" w:cs="仿宋_GB2312"/>
          <w:color w:val="auto"/>
          <w:sz w:val="32"/>
          <w:szCs w:val="32"/>
          <w:lang w:val="en-US" w:eastAsia="zh-CN"/>
        </w:rPr>
        <w:t>5章、14条。第一章总则，明确考核办法制定的依据、适用范围、原则方法。第二章考核内容，明确对市级储备粮承储企业的八个方面内容，主要包括：数量、质量、两个安全、轮换、资金、政策执行、问题整改和其他等。第三章考核程序，明确对市级储备粮承储企业进行年度考核的主要步骤，主要包括：企业自评、总体考核、实际考核和综合考评等八个方面。第四章结果运用及责任追究，明确市级储备粮管理年度考核的政策依据，对市发改部门和市级储备粮承储企业在考核中发现违规违纪问题的处理方法进行明确。第五章附则明确办法的解释权及有效期，要求各地可参照制定同级办法。</w:t>
      </w:r>
    </w:p>
    <w:p>
      <w:pPr>
        <w:spacing w:line="240" w:lineRule="auto"/>
        <w:ind w:firstLine="640" w:firstLineChars="200"/>
        <w:jc w:val="right"/>
        <w:textAlignment w:val="baseline"/>
        <w:rPr>
          <w:rFonts w:hint="eastAsia" w:ascii="仿宋_GB2312" w:hAnsi="仿宋_GB2312" w:eastAsia="仿宋_GB2312" w:cs="仿宋_GB2312"/>
          <w:color w:val="auto"/>
          <w:sz w:val="32"/>
          <w:szCs w:val="32"/>
          <w:lang w:val="en-US" w:eastAsia="zh-CN"/>
        </w:rPr>
      </w:pPr>
    </w:p>
    <w:p>
      <w:pPr>
        <w:spacing w:line="240" w:lineRule="auto"/>
        <w:ind w:firstLine="640" w:firstLineChars="200"/>
        <w:jc w:val="righ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color w:val="auto"/>
          <w:sz w:val="32"/>
          <w:szCs w:val="32"/>
          <w:lang w:val="en-US" w:eastAsia="zh-CN"/>
        </w:rPr>
        <w:t>2023年9月27</w:t>
      </w:r>
      <w:bookmarkStart w:id="0" w:name="_GoBack"/>
      <w:bookmarkEnd w:id="0"/>
      <w:r>
        <w:rPr>
          <w:rFonts w:hint="eastAsia" w:ascii="仿宋_GB2312" w:hAnsi="仿宋_GB2312" w:eastAsia="仿宋_GB2312" w:cs="仿宋_GB2312"/>
          <w:color w:val="auto"/>
          <w:sz w:val="32"/>
          <w:szCs w:val="32"/>
          <w:lang w:val="en-US" w:eastAsia="zh-CN"/>
        </w:rPr>
        <w:t>日</w:t>
      </w:r>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微软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4"/>
        <w:lang w:val="en-US" w:eastAsia="zh-CN" w:bidi="ar-SA"/>
      </w:rPr>
      <w:id w:val="9395364"/>
      <w:docPartObj>
        <w:docPartGallery w:val="autotext"/>
      </w:docPartObj>
    </w:sdtPr>
    <w:sdtEndPr>
      <w:rPr>
        <w:rFonts w:ascii="Calibri" w:hAnsi="Calibri" w:eastAsia="宋体" w:cs="Times New Roman"/>
        <w:kern w:val="2"/>
        <w:sz w:val="18"/>
        <w:szCs w:val="18"/>
        <w:lang w:val="en-US" w:eastAsia="zh-CN" w:bidi="ar-SA"/>
      </w:rPr>
    </w:sdtEndPr>
    <w:sdtContent>
      <w:p>
        <w:pPr>
          <w:widowControl w:val="0"/>
          <w:tabs>
            <w:tab w:val="center" w:pos="4153"/>
            <w:tab w:val="right" w:pos="8306"/>
          </w:tabs>
          <w:snapToGrid w:val="0"/>
          <w:jc w:val="right"/>
          <w:rPr>
            <w:rFonts w:ascii="Calibri" w:hAnsi="Calibri" w:eastAsia="宋体" w:cs="Times New Roman"/>
            <w:kern w:val="2"/>
            <w:sz w:val="18"/>
            <w:szCs w:val="18"/>
            <w:lang w:val="en-US" w:eastAsia="zh-CN" w:bidi="ar-SA"/>
          </w:rPr>
        </w:pPr>
        <w:r>
          <w:rPr>
            <w:rFonts w:hint="eastAsia" w:ascii="仿宋_GB2312" w:hAnsi="Calibri" w:eastAsia="仿宋_GB2312" w:cs="Times New Roman"/>
            <w:kern w:val="2"/>
            <w:sz w:val="28"/>
            <w:szCs w:val="28"/>
            <w:lang w:val="en-US" w:eastAsia="zh-CN" w:bidi="ar-SA"/>
          </w:rPr>
          <w:fldChar w:fldCharType="begin"/>
        </w:r>
        <w:r>
          <w:rPr>
            <w:rFonts w:hint="eastAsia" w:ascii="仿宋_GB2312" w:hAnsi="Calibri" w:eastAsia="仿宋_GB2312" w:cs="Times New Roman"/>
            <w:kern w:val="2"/>
            <w:sz w:val="28"/>
            <w:szCs w:val="28"/>
            <w:lang w:val="en-US" w:eastAsia="zh-CN" w:bidi="ar-SA"/>
          </w:rPr>
          <w:instrText xml:space="preserve"> PAGE   \* MERGEFORMAT </w:instrText>
        </w:r>
        <w:r>
          <w:rPr>
            <w:rFonts w:hint="eastAsia" w:ascii="仿宋_GB2312" w:hAnsi="Calibri" w:eastAsia="仿宋_GB2312" w:cs="Times New Roman"/>
            <w:kern w:val="2"/>
            <w:sz w:val="28"/>
            <w:szCs w:val="28"/>
            <w:lang w:val="en-US" w:eastAsia="zh-CN" w:bidi="ar-SA"/>
          </w:rPr>
          <w:fldChar w:fldCharType="separate"/>
        </w:r>
        <w:r>
          <w:rPr>
            <w:rFonts w:ascii="仿宋_GB2312" w:hAnsi="Calibri" w:eastAsia="仿宋_GB2312" w:cs="Times New Roman"/>
            <w:kern w:val="2"/>
            <w:sz w:val="28"/>
            <w:szCs w:val="28"/>
            <w:lang w:val="zh-CN" w:eastAsia="zh-CN" w:bidi="ar-SA"/>
          </w:rPr>
          <w:t>-</w:t>
        </w:r>
        <w:r>
          <w:rPr>
            <w:rFonts w:ascii="仿宋_GB2312" w:hAnsi="Calibri" w:eastAsia="仿宋_GB2312" w:cs="Times New Roman"/>
            <w:kern w:val="2"/>
            <w:sz w:val="28"/>
            <w:szCs w:val="28"/>
            <w:lang w:val="en-US" w:eastAsia="zh-CN" w:bidi="ar-SA"/>
          </w:rPr>
          <w:t xml:space="preserve"> 5 -</w:t>
        </w:r>
        <w:r>
          <w:rPr>
            <w:rFonts w:hint="eastAsia" w:ascii="仿宋_GB2312" w:hAnsi="Calibri" w:eastAsia="仿宋_GB2312" w:cs="Times New Roman"/>
            <w:kern w:val="2"/>
            <w:sz w:val="28"/>
            <w:szCs w:val="28"/>
            <w:lang w:val="en-US" w:eastAsia="zh-CN" w:bidi="ar-SA"/>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4"/>
        <w:lang w:val="en-US" w:eastAsia="zh-CN" w:bidi="ar-SA"/>
      </w:rPr>
      <w:id w:val="9395369"/>
      <w:docPartObj>
        <w:docPartGallery w:val="autotext"/>
      </w:docPartObj>
    </w:sdtPr>
    <w:sdtEndPr>
      <w:rPr>
        <w:rFonts w:ascii="Calibri" w:hAnsi="Calibri" w:eastAsia="宋体" w:cs="Times New Roman"/>
        <w:kern w:val="2"/>
        <w:sz w:val="18"/>
        <w:szCs w:val="18"/>
        <w:lang w:val="en-US" w:eastAsia="zh-CN" w:bidi="ar-SA"/>
      </w:rPr>
    </w:sdtEndPr>
    <w:sdt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仿宋_GB2312" w:hAnsi="Calibri" w:eastAsia="仿宋_GB2312" w:cs="Times New Roman"/>
            <w:kern w:val="2"/>
            <w:sz w:val="28"/>
            <w:szCs w:val="28"/>
            <w:lang w:val="en-US" w:eastAsia="zh-CN" w:bidi="ar-SA"/>
          </w:rPr>
          <w:fldChar w:fldCharType="begin"/>
        </w:r>
        <w:r>
          <w:rPr>
            <w:rFonts w:hint="eastAsia" w:ascii="仿宋_GB2312" w:hAnsi="Calibri" w:eastAsia="仿宋_GB2312" w:cs="Times New Roman"/>
            <w:kern w:val="2"/>
            <w:sz w:val="28"/>
            <w:szCs w:val="28"/>
            <w:lang w:val="en-US" w:eastAsia="zh-CN" w:bidi="ar-SA"/>
          </w:rPr>
          <w:instrText xml:space="preserve"> PAGE   \* MERGEFORMAT </w:instrText>
        </w:r>
        <w:r>
          <w:rPr>
            <w:rFonts w:hint="eastAsia" w:ascii="仿宋_GB2312" w:hAnsi="Calibri" w:eastAsia="仿宋_GB2312" w:cs="Times New Roman"/>
            <w:kern w:val="2"/>
            <w:sz w:val="28"/>
            <w:szCs w:val="28"/>
            <w:lang w:val="en-US" w:eastAsia="zh-CN" w:bidi="ar-SA"/>
          </w:rPr>
          <w:fldChar w:fldCharType="separate"/>
        </w:r>
        <w:r>
          <w:rPr>
            <w:rFonts w:ascii="仿宋_GB2312" w:hAnsi="Calibri" w:eastAsia="仿宋_GB2312" w:cs="Times New Roman"/>
            <w:kern w:val="2"/>
            <w:sz w:val="28"/>
            <w:szCs w:val="28"/>
            <w:lang w:val="zh-CN" w:eastAsia="zh-CN" w:bidi="ar-SA"/>
          </w:rPr>
          <w:t>-</w:t>
        </w:r>
        <w:r>
          <w:rPr>
            <w:rFonts w:ascii="仿宋_GB2312" w:hAnsi="Calibri" w:eastAsia="仿宋_GB2312" w:cs="Times New Roman"/>
            <w:kern w:val="2"/>
            <w:sz w:val="28"/>
            <w:szCs w:val="28"/>
            <w:lang w:val="en-US" w:eastAsia="zh-CN" w:bidi="ar-SA"/>
          </w:rPr>
          <w:t xml:space="preserve"> 4 -</w:t>
        </w:r>
        <w:r>
          <w:rPr>
            <w:rFonts w:hint="eastAsia" w:ascii="仿宋_GB2312" w:hAnsi="Calibri" w:eastAsia="仿宋_GB2312" w:cs="Times New Roman"/>
            <w:kern w:val="2"/>
            <w:sz w:val="28"/>
            <w:szCs w:val="28"/>
            <w:lang w:val="en-US" w:eastAsia="zh-CN" w:bidi="ar-SA"/>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3791E"/>
    <w:rsid w:val="2CFFD8B4"/>
    <w:rsid w:val="2FBF12FB"/>
    <w:rsid w:val="3F757B51"/>
    <w:rsid w:val="42D23961"/>
    <w:rsid w:val="4FBFB771"/>
    <w:rsid w:val="5BC7CA64"/>
    <w:rsid w:val="5D03791E"/>
    <w:rsid w:val="6ED5410B"/>
    <w:rsid w:val="6EF50925"/>
    <w:rsid w:val="73FEE1BE"/>
    <w:rsid w:val="76FE05A9"/>
    <w:rsid w:val="776755DD"/>
    <w:rsid w:val="7BEF980A"/>
    <w:rsid w:val="7DDE25EE"/>
    <w:rsid w:val="7E7FAC94"/>
    <w:rsid w:val="7F34836F"/>
    <w:rsid w:val="7F3CE037"/>
    <w:rsid w:val="9F8E8FDC"/>
    <w:rsid w:val="AFFB2A07"/>
    <w:rsid w:val="B7F358A3"/>
    <w:rsid w:val="CEDFC929"/>
    <w:rsid w:val="DFFF9C49"/>
    <w:rsid w:val="EAFF7DD4"/>
    <w:rsid w:val="EDFF975F"/>
    <w:rsid w:val="EE7FE1C2"/>
    <w:rsid w:val="F8EB70D2"/>
    <w:rsid w:val="F9BF7211"/>
    <w:rsid w:val="FADF77D7"/>
    <w:rsid w:val="FD6DD623"/>
    <w:rsid w:val="FF1FAD80"/>
    <w:rsid w:val="FF5FB34E"/>
    <w:rsid w:val="FF8F5F6D"/>
    <w:rsid w:val="FFCF2B53"/>
    <w:rsid w:val="FFFF3E48"/>
    <w:rsid w:val="FFFFE9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2021-08-27T09:29:00Z</dcterms:created>
  <dc:creator>随风</dc:creator>
  <cp:lastModifiedBy>thtf</cp:lastModifiedBy>
  <cp:lastPrinted>2023-09-27T16:20:20Z</cp:lastPrinted>
  <dcterms:modified xsi:type="dcterms:W3CDTF">2023-09-27T16:20:24Z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DD6746347B1F4C849A7DE561417FCD59</vt:lpwstr>
  </property>
</Properties>
</file>